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5D84" w14:textId="3A60DF3E" w:rsidR="00F47D73" w:rsidRPr="001F262A" w:rsidRDefault="004C40FA" w:rsidP="00F47D73">
      <w:pPr>
        <w:ind w:left="-709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sz w:val="25"/>
          <w:szCs w:val="25"/>
          <w:lang w:val="en-GB"/>
        </w:rPr>
        <w:t>Personal</w:t>
      </w:r>
      <w:r w:rsidRPr="001F262A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en-GB"/>
        </w:rPr>
        <w:t>Data</w:t>
      </w:r>
      <w:r w:rsidRPr="001F262A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en-GB"/>
        </w:rPr>
        <w:t>Confidentiality</w:t>
      </w:r>
      <w:r w:rsidRPr="001F262A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en-GB"/>
        </w:rPr>
        <w:t>Agreement</w:t>
      </w:r>
    </w:p>
    <w:p w14:paraId="63E47940" w14:textId="77777777" w:rsidR="00F47D73" w:rsidRPr="001F262A" w:rsidRDefault="00F47D73" w:rsidP="00F47D73">
      <w:pPr>
        <w:ind w:left="-709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4F0C8675" w14:textId="1B40FD41" w:rsidR="00F47D73" w:rsidRPr="001F262A" w:rsidRDefault="004C40FA" w:rsidP="00F47D73">
      <w:pPr>
        <w:spacing w:before="120" w:after="120"/>
        <w:ind w:left="-709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Moscow</w:t>
      </w:r>
      <w:r w:rsidR="00F47D73" w:rsidRPr="001F262A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</w:t>
      </w:r>
      <w:r w:rsidR="009C1DFE" w:rsidRPr="009C1DF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9C1DF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47D73" w:rsidRPr="001F262A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permStart w:id="1684421110" w:edGrp="everyone"/>
      <w:r w:rsidR="00F47D73" w:rsidRPr="001F262A">
        <w:rPr>
          <w:rFonts w:ascii="Times New Roman" w:hAnsi="Times New Roman" w:cs="Times New Roman"/>
          <w:sz w:val="25"/>
          <w:szCs w:val="25"/>
          <w:lang w:val="en-US"/>
        </w:rPr>
        <w:t>___ ____________2024</w:t>
      </w:r>
      <w:permEnd w:id="1684421110"/>
    </w:p>
    <w:p w14:paraId="2E8F1A29" w14:textId="77777777" w:rsidR="00F47D73" w:rsidRPr="001F262A" w:rsidRDefault="00F47D73" w:rsidP="00F47D73">
      <w:pPr>
        <w:spacing w:before="120" w:after="120"/>
        <w:ind w:left="-709"/>
        <w:rPr>
          <w:rFonts w:ascii="Times New Roman" w:hAnsi="Times New Roman" w:cs="Times New Roman"/>
          <w:sz w:val="25"/>
          <w:szCs w:val="25"/>
          <w:lang w:val="en-US"/>
        </w:rPr>
      </w:pPr>
    </w:p>
    <w:p w14:paraId="42EB60B3" w14:textId="4AA8F9B2" w:rsidR="00F47D73" w:rsidRPr="009C1DFE" w:rsidRDefault="004C40FA" w:rsidP="00F47D73">
      <w:pPr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The </w:t>
      </w:r>
      <w:proofErr w:type="spellStart"/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>Roscongress</w:t>
      </w:r>
      <w:proofErr w:type="spellEnd"/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Foundation, hereinafter referred to as the “Foundation”, represented by Assistant Director for IT Dmitry Diorik, acting under Power of Attorney No. RK-24/D/86 dated 01.02.2024,</w:t>
      </w:r>
      <w:r w:rsidR="00F47D73" w:rsidRPr="009C1DF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</w:p>
    <w:p w14:paraId="5AE989A5" w14:textId="61108CE2" w:rsidR="00F47D73" w:rsidRPr="004C40FA" w:rsidRDefault="00F47D73" w:rsidP="00F47D73">
      <w:pPr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permStart w:id="53498214" w:edGrp="everyone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_______________________</w:t>
      </w:r>
      <w:permEnd w:id="53498214"/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4C40FA" w:rsidRPr="009C1DF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hereinafter referred to as </w:t>
      </w:r>
      <w:permStart w:id="887777905" w:edGrp="everyone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_____________________</w:t>
      </w:r>
      <w:permEnd w:id="887777905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represented by</w:t>
      </w:r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permStart w:id="641151440" w:edGrp="everyone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____________________</w:t>
      </w:r>
      <w:permEnd w:id="641151440"/>
      <w:r w:rsidRPr="009C1DFE">
        <w:rPr>
          <w:rFonts w:ascii="Times New Roman" w:hAnsi="Times New Roman" w:cs="Times New Roman"/>
          <w:bCs/>
          <w:sz w:val="25"/>
          <w:szCs w:val="25"/>
          <w:lang w:val="en-GB"/>
        </w:rPr>
        <w:t>,</w:t>
      </w:r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acting on the basis of</w:t>
      </w:r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permStart w:id="1892832531" w:edGrp="everyone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______________________</w:t>
      </w:r>
      <w:permEnd w:id="1892832531"/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,</w:t>
      </w:r>
    </w:p>
    <w:p w14:paraId="4C5257E2" w14:textId="006F2BBC" w:rsidR="00F47D73" w:rsidRPr="004C40FA" w:rsidRDefault="00960C1A" w:rsidP="00F47D73">
      <w:pPr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>
        <w:rPr>
          <w:rFonts w:ascii="Times New Roman" w:hAnsi="Times New Roman" w:cs="Times New Roman"/>
          <w:bCs/>
          <w:sz w:val="25"/>
          <w:szCs w:val="25"/>
          <w:lang w:val="en-GB"/>
        </w:rPr>
        <w:t>h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ereinafter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referred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“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Parties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”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individually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“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Party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”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have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concluded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this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Personal Data Confidentiality Agreement 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(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hereinafter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the Agreement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)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with respect to data used in preparing and holding events, on the following</w:t>
      </w:r>
      <w:r w:rsidR="00F47D73" w:rsidRPr="004C40FA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0E0243E2" w14:textId="2E684CF6" w:rsidR="00F47D73" w:rsidRPr="007C5A75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z w:val="25"/>
          <w:szCs w:val="25"/>
          <w:lang w:val="en-GB"/>
        </w:rPr>
      </w:pPr>
      <w:r w:rsidRPr="007C5A75">
        <w:rPr>
          <w:rFonts w:ascii="Times New Roman" w:hAnsi="Times New Roman" w:cs="Times New Roman"/>
          <w:b/>
          <w:bCs/>
          <w:sz w:val="25"/>
          <w:szCs w:val="25"/>
          <w:lang w:val="en-GB"/>
        </w:rPr>
        <w:t>1. </w:t>
      </w:r>
      <w:r w:rsidR="004C40FA">
        <w:rPr>
          <w:rFonts w:ascii="Times New Roman" w:hAnsi="Times New Roman" w:cs="Times New Roman"/>
          <w:b/>
          <w:bCs/>
          <w:sz w:val="25"/>
          <w:szCs w:val="25"/>
          <w:lang w:val="en-GB"/>
        </w:rPr>
        <w:t>Subject</w:t>
      </w:r>
      <w:r w:rsidRPr="007C5A75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</w:t>
      </w:r>
      <w:r w:rsidR="004C40FA" w:rsidRPr="007C5A75">
        <w:rPr>
          <w:rFonts w:ascii="Times New Roman" w:hAnsi="Times New Roman" w:cs="Times New Roman"/>
          <w:b/>
          <w:bCs/>
          <w:sz w:val="25"/>
          <w:szCs w:val="25"/>
          <w:lang w:val="en-GB"/>
        </w:rPr>
        <w:t>of the Agreement</w:t>
      </w:r>
    </w:p>
    <w:p w14:paraId="07F2F339" w14:textId="020E53A5" w:rsidR="00F47D73" w:rsidRPr="004C40FA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1.1. 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In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connection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with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performance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contractual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relations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Parties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assume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obligations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ensure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confidentiality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received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within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scope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performance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4C40FA" w:rsidRPr="004C40F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Cs/>
          <w:sz w:val="25"/>
          <w:szCs w:val="25"/>
          <w:lang w:val="en-GB"/>
        </w:rPr>
        <w:t>agreements</w:t>
      </w:r>
      <w:r w:rsidRPr="004C40FA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0E697514" w14:textId="42FE9E17" w:rsidR="00F47D73" w:rsidRPr="00A6308F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z w:val="25"/>
          <w:szCs w:val="25"/>
          <w:lang w:val="en-GB"/>
        </w:rPr>
      </w:pPr>
      <w:r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>2. </w:t>
      </w:r>
      <w:r w:rsidR="004C40FA">
        <w:rPr>
          <w:rFonts w:ascii="Times New Roman" w:hAnsi="Times New Roman" w:cs="Times New Roman"/>
          <w:b/>
          <w:bCs/>
          <w:sz w:val="25"/>
          <w:szCs w:val="25"/>
          <w:lang w:val="en-GB"/>
        </w:rPr>
        <w:t>Terms</w:t>
      </w:r>
      <w:r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</w:t>
      </w:r>
      <w:r w:rsidR="004C40FA"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>and</w:t>
      </w:r>
      <w:r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</w:t>
      </w:r>
      <w:r w:rsidR="004C40FA">
        <w:rPr>
          <w:rFonts w:ascii="Times New Roman" w:hAnsi="Times New Roman" w:cs="Times New Roman"/>
          <w:b/>
          <w:bCs/>
          <w:sz w:val="25"/>
          <w:szCs w:val="25"/>
          <w:lang w:val="en-GB"/>
        </w:rPr>
        <w:t>definitions used in</w:t>
      </w:r>
      <w:r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</w:t>
      </w:r>
      <w:r w:rsidR="004C40FA" w:rsidRPr="00A6308F">
        <w:rPr>
          <w:rFonts w:ascii="Times New Roman" w:hAnsi="Times New Roman" w:cs="Times New Roman"/>
          <w:b/>
          <w:bCs/>
          <w:sz w:val="25"/>
          <w:szCs w:val="25"/>
          <w:lang w:val="en-GB"/>
        </w:rPr>
        <w:t>the Agreement</w:t>
      </w:r>
    </w:p>
    <w:p w14:paraId="7EBD298C" w14:textId="43DB6045" w:rsidR="00F47D73" w:rsidRPr="00A6308F" w:rsidRDefault="00A6308F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  <w:lang w:val="en-GB"/>
        </w:rPr>
        <w:t>terms</w:t>
      </w:r>
      <w:r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  <w:lang w:val="en-GB"/>
        </w:rPr>
        <w:t>used</w:t>
      </w:r>
      <w:r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  <w:lang w:val="en-GB"/>
        </w:rPr>
        <w:t>in</w:t>
      </w:r>
      <w:r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  <w:lang w:val="en-GB"/>
        </w:rPr>
        <w:t>this</w:t>
      </w:r>
      <w:r w:rsidR="004C40FA"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Agreement</w:t>
      </w:r>
      <w:r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mean the following</w:t>
      </w:r>
      <w:r w:rsidR="00F47D73" w:rsidRPr="00A6308F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39EFE349" w14:textId="036B7960" w:rsidR="00F47D73" w:rsidRPr="00A6308F" w:rsidRDefault="00A6308F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any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information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relating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e</w:t>
      </w:r>
      <w:r>
        <w:rPr>
          <w:rFonts w:ascii="Times New Roman" w:hAnsi="Times New Roman" w:cs="Times New Roman"/>
          <w:sz w:val="25"/>
          <w:szCs w:val="25"/>
          <w:lang w:val="en-GB"/>
        </w:rPr>
        <w:t>ither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directly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or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indirectly to an identified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 xml:space="preserve">or identifiable </w:t>
      </w:r>
      <w:r>
        <w:rPr>
          <w:rFonts w:ascii="Times New Roman" w:hAnsi="Times New Roman" w:cs="Times New Roman"/>
          <w:sz w:val="25"/>
          <w:szCs w:val="25"/>
          <w:lang w:val="en-GB"/>
        </w:rPr>
        <w:t>individual (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 xml:space="preserve">the </w:t>
      </w:r>
      <w:r>
        <w:rPr>
          <w:rFonts w:ascii="Times New Roman" w:hAnsi="Times New Roman" w:cs="Times New Roman"/>
          <w:sz w:val="25"/>
          <w:szCs w:val="25"/>
          <w:lang w:val="en-GB"/>
        </w:rPr>
        <w:t>personal data subject)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42EF3213" w14:textId="7153E2B2" w:rsidR="00F47D73" w:rsidRPr="00A6308F" w:rsidRDefault="00A6308F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Information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details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GB"/>
        </w:rPr>
        <w:t>notifications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)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irrespective of the form in which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they are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presented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6D60D279" w14:textId="7F22AEF9" w:rsidR="00F47D73" w:rsidRPr="00A6308F" w:rsidRDefault="00A6308F" w:rsidP="00F47D73">
      <w:pPr>
        <w:tabs>
          <w:tab w:val="left" w:pos="567"/>
        </w:tabs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Information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confidentiality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a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binding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requirement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a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with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access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to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specific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information not to transfer such information to thi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rd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parties without the owner’s consent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. </w:t>
      </w:r>
    </w:p>
    <w:p w14:paraId="3677686A" w14:textId="305ADFA3" w:rsidR="00F47D73" w:rsidRPr="00A6308F" w:rsidRDefault="00A6308F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Distribution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of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actions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to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disclose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data to an unspecified group of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persons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1DED791C" w14:textId="6913FB24" w:rsidR="00F47D73" w:rsidRPr="00A6308F" w:rsidRDefault="00A6308F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Disclosure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of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actions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creating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an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opportunity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for</w:t>
      </w:r>
      <w:r w:rsidRPr="00A6308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familiari</w:t>
      </w:r>
      <w:r w:rsidR="00171924">
        <w:rPr>
          <w:rFonts w:ascii="Times New Roman" w:hAnsi="Times New Roman" w:cs="Times New Roman"/>
          <w:sz w:val="25"/>
          <w:szCs w:val="25"/>
          <w:lang w:val="en-GB"/>
        </w:rPr>
        <w:t>z</w:t>
      </w:r>
      <w:r>
        <w:rPr>
          <w:rFonts w:ascii="Times New Roman" w:hAnsi="Times New Roman" w:cs="Times New Roman"/>
          <w:sz w:val="25"/>
          <w:szCs w:val="25"/>
          <w:lang w:val="en-GB"/>
        </w:rPr>
        <w:t>ation with personal data processed by the Roscongress Foundation</w:t>
      </w:r>
      <w:r w:rsidR="00F47D73" w:rsidRPr="00A6308F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/ </w:t>
      </w:r>
      <w:permStart w:id="936214240" w:edGrp="everyone"/>
      <w:r w:rsidR="00F47D73" w:rsidRPr="00A6308F">
        <w:rPr>
          <w:rFonts w:ascii="Times New Roman" w:hAnsi="Times New Roman" w:cs="Times New Roman"/>
          <w:bCs/>
          <w:sz w:val="25"/>
          <w:szCs w:val="25"/>
          <w:lang w:val="en-GB"/>
        </w:rPr>
        <w:t>_____________________</w:t>
      </w:r>
      <w:permEnd w:id="936214240"/>
      <w:r w:rsidR="00F47D73" w:rsidRPr="00A6308F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3A4BEF67" w14:textId="09BED791" w:rsidR="00F47D73" w:rsidRPr="00924FE0" w:rsidRDefault="00A6308F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Revelation</w:t>
      </w:r>
      <w:r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of</w:t>
      </w:r>
      <w:r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actions</w:t>
      </w:r>
      <w:r w:rsidR="00F47D73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(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inaction</w:t>
      </w:r>
      <w:r w:rsidR="00F47D73" w:rsidRPr="007C5A75">
        <w:rPr>
          <w:rFonts w:ascii="Times New Roman" w:hAnsi="Times New Roman" w:cs="Times New Roman"/>
          <w:sz w:val="25"/>
          <w:szCs w:val="25"/>
          <w:lang w:val="en-GB"/>
        </w:rPr>
        <w:t>)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allowing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in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any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form</w:t>
      </w:r>
      <w:r w:rsidR="00F47D73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(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oral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924FE0" w:rsidRPr="007C5A7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w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ritten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other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form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including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60C1A">
        <w:rPr>
          <w:rFonts w:ascii="Times New Roman" w:hAnsi="Times New Roman" w:cs="Times New Roman"/>
          <w:sz w:val="25"/>
          <w:szCs w:val="25"/>
          <w:lang w:val="en-GB"/>
        </w:rPr>
        <w:t>by using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technical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means</w:t>
      </w:r>
      <w:r w:rsidR="00F47D73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)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to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become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known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to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third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parties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without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written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consent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of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924FE0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>subject</w:t>
      </w:r>
      <w:r w:rsidR="00F47D73" w:rsidRPr="00924FE0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924FE0">
        <w:rPr>
          <w:rFonts w:ascii="Times New Roman" w:hAnsi="Times New Roman" w:cs="Times New Roman"/>
          <w:sz w:val="25"/>
          <w:szCs w:val="25"/>
          <w:lang w:val="en-GB"/>
        </w:rPr>
        <w:t xml:space="preserve"> unless so prescribed by federal law</w:t>
      </w:r>
      <w:r w:rsidR="00F47D73" w:rsidRPr="00924FE0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0E2C2028" w14:textId="06CF0478" w:rsidR="00F47D73" w:rsidRPr="00924FE0" w:rsidRDefault="00924FE0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Provision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of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data</w:t>
      </w:r>
      <w:r w:rsidR="00F47D73"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actions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to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disclose</w:t>
      </w:r>
      <w:r w:rsidRPr="00924FE0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personal data to a specific person or specific group of persons</w:t>
      </w:r>
      <w:r w:rsidR="00F47D73" w:rsidRPr="00924FE0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4DDA5AEC" w14:textId="07628E29" w:rsidR="00F47D73" w:rsidRPr="00924FE0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z w:val="25"/>
          <w:szCs w:val="25"/>
          <w:lang w:val="en-GB"/>
        </w:rPr>
      </w:pPr>
      <w:r w:rsidRPr="00924FE0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3. </w:t>
      </w:r>
      <w:r w:rsidR="00924FE0">
        <w:rPr>
          <w:rFonts w:ascii="Times New Roman" w:hAnsi="Times New Roman" w:cs="Times New Roman"/>
          <w:b/>
          <w:bCs/>
          <w:sz w:val="25"/>
          <w:szCs w:val="25"/>
          <w:lang w:val="en-GB"/>
        </w:rPr>
        <w:t>Rights and obligations of the Parties</w:t>
      </w:r>
    </w:p>
    <w:p w14:paraId="4CDEF902" w14:textId="489A95D0" w:rsidR="00F47D73" w:rsidRPr="00924FE0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>3.1. 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For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purpose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fulfilling the subject of this</w:t>
      </w:r>
      <w:r w:rsidR="004C40FA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Agreement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, the Parties undertake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>:</w:t>
      </w:r>
    </w:p>
    <w:p w14:paraId="2103A36F" w14:textId="00C0F421" w:rsidR="00F47D73" w:rsidRPr="00924FE0" w:rsidRDefault="00F47D73" w:rsidP="00F47D73">
      <w:pPr>
        <w:spacing w:before="120" w:after="120"/>
        <w:ind w:left="-709" w:firstLine="709"/>
        <w:contextualSpacing/>
        <w:rPr>
          <w:rFonts w:ascii="Times New Roman" w:hAnsi="Times New Roman" w:cs="Times New Roman"/>
          <w:bCs/>
          <w:sz w:val="25"/>
          <w:szCs w:val="25"/>
          <w:u w:val="single"/>
          <w:lang w:val="en-GB"/>
        </w:rPr>
      </w:pPr>
      <w:r w:rsidRPr="007C5A75">
        <w:rPr>
          <w:rFonts w:ascii="Times New Roman" w:hAnsi="Times New Roman" w:cs="Times New Roman"/>
          <w:bCs/>
          <w:sz w:val="25"/>
          <w:szCs w:val="25"/>
          <w:lang w:val="en-GB"/>
        </w:rPr>
        <w:t>3.1.1. 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process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A1CCC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they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receive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from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each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other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solely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for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performing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agreements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they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have</w:t>
      </w:r>
      <w:r w:rsidR="00960C1A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concluded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are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concluding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per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requirements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Russian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legislation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concerning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and local regulations of the Parties regarding personal data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.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Processing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>of personal data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presupposes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automated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unautomated performance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by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Parties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following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>
        <w:rPr>
          <w:rFonts w:ascii="Times New Roman" w:hAnsi="Times New Roman" w:cs="Times New Roman"/>
          <w:bCs/>
          <w:sz w:val="25"/>
          <w:szCs w:val="25"/>
          <w:lang w:val="en-GB"/>
        </w:rPr>
        <w:t>actions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: 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coll</w:t>
      </w:r>
      <w:r w:rsidR="00960C1A">
        <w:rPr>
          <w:rFonts w:ascii="Times New Roman" w:hAnsi="Times New Roman" w:cs="Times New Roman"/>
          <w:bCs/>
          <w:sz w:val="25"/>
          <w:szCs w:val="25"/>
          <w:lang w:val="en-GB"/>
        </w:rPr>
        <w:t>ec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tion, recording, systemati</w:t>
      </w:r>
      <w:r w:rsidR="00171924">
        <w:rPr>
          <w:rFonts w:ascii="Times New Roman" w:hAnsi="Times New Roman" w:cs="Times New Roman"/>
          <w:bCs/>
          <w:sz w:val="25"/>
          <w:szCs w:val="25"/>
          <w:lang w:val="en-GB"/>
        </w:rPr>
        <w:t>z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ation, accumulation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storage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revision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(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updating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C5A75">
        <w:rPr>
          <w:rFonts w:ascii="Times New Roman" w:hAnsi="Times New Roman" w:cs="Times New Roman"/>
          <w:bCs/>
          <w:sz w:val="25"/>
          <w:szCs w:val="25"/>
          <w:lang w:val="en-GB"/>
        </w:rPr>
        <w:t>amendment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),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extraction, use, transfer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(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provision, provision of access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),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blocking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deletion and destruction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 w:rsidRPr="00924FE0">
        <w:rPr>
          <w:rFonts w:ascii="Times New Roman" w:hAnsi="Times New Roman" w:cs="Times New Roman"/>
          <w:bCs/>
          <w:sz w:val="25"/>
          <w:szCs w:val="25"/>
          <w:lang w:val="en-GB"/>
        </w:rPr>
        <w:t>of personal data</w:t>
      </w:r>
      <w:r w:rsidRPr="00924FE0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23A1ADC5" w14:textId="24F43F90" w:rsidR="00F47D73" w:rsidRPr="005D2C1E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lastRenderedPageBreak/>
        <w:t>3.1.2. 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maintain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confidentiality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safeguard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during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their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processing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>,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60C1A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observe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requirements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on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protection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processed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as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per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article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19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Federal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Law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4C40FA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“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On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ersonal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D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ata</w:t>
      </w:r>
      <w:r w:rsidR="004C40FA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”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take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legal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organi</w:t>
      </w:r>
      <w:r w:rsidR="00171924">
        <w:rPr>
          <w:rFonts w:ascii="Times New Roman" w:hAnsi="Times New Roman" w:cs="Times New Roman"/>
          <w:bCs/>
          <w:sz w:val="25"/>
          <w:szCs w:val="25"/>
          <w:lang w:val="en-GB"/>
        </w:rPr>
        <w:t>z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ational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technical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measures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protect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received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against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unlawful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chance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access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thereto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destruction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, amendment, blocking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copying, provision and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distribution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of personal data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as well as other unlawful actions in relation to the given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as per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>
        <w:rPr>
          <w:rFonts w:ascii="Times New Roman" w:hAnsi="Times New Roman" w:cs="Times New Roman"/>
          <w:bCs/>
          <w:sz w:val="25"/>
          <w:szCs w:val="25"/>
          <w:lang w:val="en-GB"/>
        </w:rPr>
        <w:t>the rules and conditions set by the local regulations of the Parties regarding</w:t>
      </w:r>
      <w:r w:rsidR="00924FE0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5D2C1E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0C942D3F" w14:textId="0ED453F6" w:rsidR="00F47D73" w:rsidRPr="003D3887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t>3.1.3. 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transmit</w:t>
      </w:r>
      <w:r w:rsidR="00924FE0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(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documents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containing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)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by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registered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(recorded) postal delivery or couriers of the Parties</w:t>
      </w:r>
      <w:r w:rsidRPr="003D3887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2B9872B9" w14:textId="57F7D5AF" w:rsidR="00F47D73" w:rsidRPr="003D3887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t>3.1.4. 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Not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3D3887" w:rsidRP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perform cross-border transmission </w:t>
      </w:r>
      <w:r w:rsidR="00924FE0" w:rsidRPr="003D3887">
        <w:rPr>
          <w:rFonts w:ascii="Times New Roman" w:hAnsi="Times New Roman" w:cs="Times New Roman"/>
          <w:bCs/>
          <w:sz w:val="25"/>
          <w:szCs w:val="25"/>
          <w:lang w:val="en-GB"/>
        </w:rPr>
        <w:t>of personal data</w:t>
      </w:r>
      <w:r w:rsidRPr="003D3887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1275FCD3" w14:textId="67FC123F" w:rsidR="00F47D73" w:rsidRPr="00724B45" w:rsidRDefault="00F47D73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t>3.1.5. 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Not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provide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each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other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with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(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>documents containing personal data</w:t>
      </w:r>
      <w:r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)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via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open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communications</w:t>
      </w:r>
      <w:r w:rsidR="003D3887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3D3887">
        <w:rPr>
          <w:rFonts w:ascii="Times New Roman" w:hAnsi="Times New Roman" w:cs="Times New Roman"/>
          <w:bCs/>
          <w:sz w:val="25"/>
          <w:szCs w:val="25"/>
          <w:lang w:val="en-GB"/>
        </w:rPr>
        <w:t>channels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computer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networks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beyond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controlled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zone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Internet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without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applying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measures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established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by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Parties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safeguard the</w:t>
      </w:r>
      <w:r w:rsidR="00924FE0"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 personal data</w:t>
      </w:r>
      <w:r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 (</w:t>
      </w:r>
      <w:r w:rsidR="00724B45">
        <w:rPr>
          <w:rFonts w:ascii="Times New Roman" w:hAnsi="Times New Roman" w:cs="Times New Roman"/>
          <w:sz w:val="25"/>
          <w:szCs w:val="25"/>
          <w:lang w:val="en-GB"/>
        </w:rPr>
        <w:t>apart from generally accessible</w:t>
      </w:r>
      <w:r w:rsidR="00924FE0"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 personal data</w:t>
      </w:r>
      <w:r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4C40FA" w:rsidRPr="00724B45">
        <w:rPr>
          <w:rFonts w:ascii="Times New Roman" w:hAnsi="Times New Roman" w:cs="Times New Roman"/>
          <w:sz w:val="25"/>
          <w:szCs w:val="25"/>
          <w:lang w:val="en-GB"/>
        </w:rPr>
        <w:t>and</w:t>
      </w:r>
      <w:r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 (</w:t>
      </w:r>
      <w:r w:rsidR="00724B45" w:rsidRPr="00724B45">
        <w:rPr>
          <w:rFonts w:ascii="Times New Roman" w:hAnsi="Times New Roman" w:cs="Times New Roman"/>
          <w:sz w:val="25"/>
          <w:szCs w:val="25"/>
          <w:lang w:val="en-GB"/>
        </w:rPr>
        <w:t>or</w:t>
      </w:r>
      <w:r w:rsidRPr="00724B45">
        <w:rPr>
          <w:rFonts w:ascii="Times New Roman" w:hAnsi="Times New Roman" w:cs="Times New Roman"/>
          <w:sz w:val="25"/>
          <w:szCs w:val="25"/>
          <w:lang w:val="en-GB"/>
        </w:rPr>
        <w:t xml:space="preserve">) </w:t>
      </w:r>
      <w:r w:rsidR="00724B45">
        <w:rPr>
          <w:rFonts w:ascii="Times New Roman" w:hAnsi="Times New Roman" w:cs="Times New Roman"/>
          <w:sz w:val="25"/>
          <w:szCs w:val="25"/>
          <w:lang w:val="en-GB"/>
        </w:rPr>
        <w:t>anonymi</w:t>
      </w:r>
      <w:r w:rsidR="00171924">
        <w:rPr>
          <w:rFonts w:ascii="Times New Roman" w:hAnsi="Times New Roman" w:cs="Times New Roman"/>
          <w:sz w:val="25"/>
          <w:szCs w:val="25"/>
          <w:lang w:val="en-GB"/>
        </w:rPr>
        <w:t>z</w:t>
      </w:r>
      <w:r w:rsidR="00724B45">
        <w:rPr>
          <w:rFonts w:ascii="Times New Roman" w:hAnsi="Times New Roman" w:cs="Times New Roman"/>
          <w:sz w:val="25"/>
          <w:szCs w:val="25"/>
          <w:lang w:val="en-GB"/>
        </w:rPr>
        <w:t>ed data</w:t>
      </w:r>
      <w:r w:rsidRPr="00724B45">
        <w:rPr>
          <w:rFonts w:ascii="Times New Roman" w:hAnsi="Times New Roman" w:cs="Times New Roman"/>
          <w:sz w:val="25"/>
          <w:szCs w:val="25"/>
          <w:lang w:val="en-GB"/>
        </w:rPr>
        <w:t>).</w:t>
      </w:r>
    </w:p>
    <w:p w14:paraId="5370E76B" w14:textId="6CAB9EB0" w:rsidR="00F47D73" w:rsidRPr="00724B45" w:rsidRDefault="00F47D73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t>3.1.6. 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handle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personal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data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material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media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containing</w:t>
      </w:r>
      <w:r w:rsidR="00924FE0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5D2C1E" w:rsidRPr="00724B45">
        <w:rPr>
          <w:rFonts w:ascii="Times New Roman" w:hAnsi="Times New Roman" w:cs="Times New Roman"/>
          <w:bCs/>
          <w:sz w:val="25"/>
          <w:szCs w:val="25"/>
          <w:lang w:val="en-GB"/>
        </w:rPr>
        <w:t>as per</w:t>
      </w:r>
      <w:r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 requirements of the local regulations of the Parties regarding</w:t>
      </w:r>
      <w:r w:rsidR="00924FE0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</w:t>
      </w:r>
      <w:r w:rsidRPr="00724B45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</w:p>
    <w:p w14:paraId="4FACB157" w14:textId="6DD650B7" w:rsidR="00724B45" w:rsidRDefault="00F47D73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z w:val="25"/>
          <w:szCs w:val="25"/>
          <w:lang w:val="en-US"/>
        </w:rPr>
        <w:t>3.1.7. 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960C1A">
        <w:rPr>
          <w:rFonts w:ascii="Times New Roman" w:hAnsi="Times New Roman" w:cs="Times New Roman"/>
          <w:bCs/>
          <w:sz w:val="25"/>
          <w:szCs w:val="25"/>
          <w:lang w:val="en-GB"/>
        </w:rPr>
        <w:t>provide for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adoption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of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legal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organi</w:t>
      </w:r>
      <w:r w:rsidR="00171924">
        <w:rPr>
          <w:rFonts w:ascii="Times New Roman" w:hAnsi="Times New Roman" w:cs="Times New Roman"/>
          <w:bCs/>
          <w:sz w:val="25"/>
          <w:szCs w:val="25"/>
          <w:lang w:val="en-GB"/>
        </w:rPr>
        <w:t>z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ational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and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technical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measures</w:t>
      </w:r>
      <w:r w:rsidR="00724B45" w:rsidRP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to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protect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personal data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against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unlawful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or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chance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access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thereto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destruction, amendment, blocking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copying, provision and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distribution of personal data, 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as well as other unlawful actions in relation to the 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>personal data</w:t>
      </w:r>
      <w:r w:rsidR="00724B45">
        <w:rPr>
          <w:rFonts w:ascii="Times New Roman" w:hAnsi="Times New Roman" w:cs="Times New Roman"/>
          <w:bCs/>
          <w:sz w:val="25"/>
          <w:szCs w:val="25"/>
          <w:lang w:val="en-GB"/>
        </w:rPr>
        <w:t>.</w:t>
      </w:r>
      <w:r w:rsidR="00724B45" w:rsidRPr="005D2C1E">
        <w:rPr>
          <w:rFonts w:ascii="Times New Roman" w:hAnsi="Times New Roman" w:cs="Times New Roman"/>
          <w:bCs/>
          <w:sz w:val="25"/>
          <w:szCs w:val="25"/>
          <w:lang w:val="en-GB"/>
        </w:rPr>
        <w:t xml:space="preserve"> </w:t>
      </w:r>
    </w:p>
    <w:p w14:paraId="772B9C39" w14:textId="1B9000D1" w:rsidR="00F47D73" w:rsidRPr="00724B45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pacing w:val="-1"/>
          <w:sz w:val="25"/>
          <w:szCs w:val="25"/>
          <w:lang w:val="en-US"/>
        </w:rPr>
        <w:t>3.1.8. 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Not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distribute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otherwise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disclose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(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including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means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sale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exchange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publication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) 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personal data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received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 the Parties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from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each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other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existing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means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including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xerocopying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reproduction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use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electronic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media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without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prior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written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A509AF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consent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other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Party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5F153363" w14:textId="315BB0E1" w:rsidR="00F47D73" w:rsidRPr="00724B45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pacing w:val="-1"/>
          <w:sz w:val="25"/>
          <w:szCs w:val="25"/>
          <w:lang w:val="en-US"/>
        </w:rPr>
        <w:t>3.1.9. 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transfer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to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public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authority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other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public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body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only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cases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manner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prescribed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legislation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Russian</w:t>
      </w:r>
      <w:r w:rsidR="00724B45"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Federation</w:t>
      </w:r>
      <w:r w:rsidRPr="00724B45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4B614065" w14:textId="5EDF7DF5" w:rsidR="00F47D73" w:rsidRPr="007047D8" w:rsidRDefault="00F47D73" w:rsidP="00F47D73">
      <w:pPr>
        <w:autoSpaceDE w:val="0"/>
        <w:autoSpaceDN w:val="0"/>
        <w:adjustRightInd w:val="0"/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 w:rsidRPr="009A1CCC">
        <w:rPr>
          <w:rFonts w:ascii="Times New Roman" w:hAnsi="Times New Roman" w:cs="Times New Roman"/>
          <w:bCs/>
          <w:spacing w:val="-1"/>
          <w:sz w:val="25"/>
          <w:szCs w:val="25"/>
          <w:lang w:val="en-US"/>
        </w:rPr>
        <w:t>3.1.10. 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>To</w:t>
      </w:r>
      <w:r w:rsidR="00724B45" w:rsidRP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>notify</w:t>
      </w:r>
      <w:r w:rsidR="00724B45" w:rsidRP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>the</w:t>
      </w:r>
      <w:r w:rsidR="00724B45" w:rsidRP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other Party promptly of all unsanctioned access </w:t>
      </w:r>
      <w:r w:rsidR="007047D8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to 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or attempts to </w:t>
      </w:r>
      <w:r w:rsidR="007047D8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>access</w:t>
      </w:r>
      <w:r w:rsidR="00724B45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eastAsia="Calibri" w:hAnsi="Times New Roman" w:cs="Times New Roman"/>
          <w:bCs/>
          <w:spacing w:val="-1"/>
          <w:sz w:val="25"/>
          <w:szCs w:val="25"/>
          <w:lang w:val="en-GB"/>
        </w:rPr>
        <w:t>the personal data received</w:t>
      </w:r>
      <w:r w:rsidRPr="007047D8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4C40FA"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>and</w:t>
      </w:r>
      <w:r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 xml:space="preserve"> (</w:t>
      </w:r>
      <w:r w:rsidR="00724B45"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>or</w:t>
      </w:r>
      <w:r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 xml:space="preserve">) </w:t>
      </w:r>
      <w:r w:rsidR="007047D8">
        <w:rPr>
          <w:rFonts w:ascii="Times New Roman" w:eastAsia="Calibri" w:hAnsi="Times New Roman" w:cs="Times New Roman"/>
          <w:sz w:val="25"/>
          <w:szCs w:val="25"/>
          <w:lang w:val="en-GB"/>
        </w:rPr>
        <w:t>information containing</w:t>
      </w:r>
      <w:r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>personal data</w:t>
      </w:r>
      <w:r w:rsidRPr="007047D8">
        <w:rPr>
          <w:rFonts w:ascii="Times New Roman" w:eastAsia="Calibri" w:hAnsi="Times New Roman" w:cs="Times New Roman"/>
          <w:sz w:val="25"/>
          <w:szCs w:val="25"/>
          <w:lang w:val="en-GB"/>
        </w:rPr>
        <w:t xml:space="preserve">, </w:t>
      </w:r>
      <w:r w:rsidR="007047D8">
        <w:rPr>
          <w:rFonts w:ascii="Times New Roman" w:eastAsia="Calibri" w:hAnsi="Times New Roman" w:cs="Times New Roman"/>
          <w:sz w:val="25"/>
          <w:szCs w:val="25"/>
          <w:lang w:val="en-GB"/>
        </w:rPr>
        <w:t>and of other breaches of the personal data processing procedure</w:t>
      </w:r>
      <w:r w:rsidRPr="007047D8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14:paraId="6CF03DF4" w14:textId="3A2001EE" w:rsidR="00F47D73" w:rsidRPr="009A1CCC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</w:pPr>
      <w:r w:rsidRPr="009A1CCC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 xml:space="preserve">4. </w:t>
      </w:r>
      <w:r w:rsidR="007047D8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Additional</w:t>
      </w:r>
      <w:r w:rsidR="007047D8" w:rsidRPr="009A1CCC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 xml:space="preserve"> </w:t>
      </w:r>
      <w:r w:rsidR="007047D8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conditions</w:t>
      </w:r>
    </w:p>
    <w:p w14:paraId="57859C9F" w14:textId="1CB8FFB3" w:rsidR="00F47D73" w:rsidRPr="007047D8" w:rsidRDefault="00F47D73" w:rsidP="00F47D73">
      <w:pPr>
        <w:tabs>
          <w:tab w:val="left" w:pos="0"/>
        </w:tabs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4.1. 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data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4C40FA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(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)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information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containing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are the property of the transmitting Party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3BD657A7" w14:textId="08484845" w:rsidR="00F47D73" w:rsidRPr="007047D8" w:rsidRDefault="00F47D73" w:rsidP="00F47D73">
      <w:pPr>
        <w:tabs>
          <w:tab w:val="left" w:pos="1134"/>
        </w:tabs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4.2. 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transmitting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Party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has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 right to demand that the receiving Party return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(</w:t>
      </w:r>
      <w:r w:rsidR="003D3887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documents containing personal data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)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at any time by notifying the other Party in writing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28ED7DFB" w14:textId="003648E7" w:rsidR="00F47D73" w:rsidRPr="007047D8" w:rsidRDefault="007047D8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Within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3 (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three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)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days of receiving such notification, the Party shall return all the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(</w:t>
      </w:r>
      <w:r w:rsidR="003D3887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documents containing personal data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) </w:t>
      </w:r>
      <w:r w:rsidR="004C40FA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destroy, under a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statement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all copies it holds of documents, materials and other material media containing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 shall procure destruction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924FE0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 personal data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held by third parties to which it transferred the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personal data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 observance of the conditions of this</w:t>
      </w:r>
      <w:r w:rsidR="004C40FA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Agreement</w:t>
      </w:r>
      <w:r w:rsidR="00F47D73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3A06D7A2" w14:textId="523EE853" w:rsidR="00F47D73" w:rsidRPr="007047D8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sz w:val="25"/>
          <w:szCs w:val="25"/>
          <w:lang w:val="en-GB"/>
        </w:rPr>
      </w:pP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4.3. 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rights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obligations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Parties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hereunder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transfer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 the event of reorgani</w:t>
      </w:r>
      <w:r w:rsidR="00841D6A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z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ation of one of the Parties, to the relevant legal successor(s)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.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Should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one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Parties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wound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up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7047D8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given Party shall, before the liquidation is completed, procure return to the transmitting Party of all original documents and destruction of all</w:t>
      </w:r>
      <w:r w:rsidR="00924FE0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personal data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4C40FA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other carriers of</w:t>
      </w:r>
      <w:r w:rsidR="00924FE0"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personal data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transferred </w:t>
      </w:r>
      <w:r w:rsidR="00AA53BA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</w:t>
      </w:r>
      <w:r w:rsid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the given Party</w:t>
      </w:r>
      <w:r w:rsidRPr="007047D8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338B2656" w14:textId="06F93631" w:rsidR="00F47D73" w:rsidRPr="006202D1" w:rsidRDefault="00F47D73" w:rsidP="00F47D73">
      <w:pPr>
        <w:pStyle w:val="a7"/>
        <w:ind w:left="-709" w:firstLine="709"/>
        <w:jc w:val="both"/>
        <w:rPr>
          <w:sz w:val="25"/>
          <w:szCs w:val="25"/>
          <w:lang w:val="en-GB"/>
        </w:rPr>
      </w:pPr>
      <w:r w:rsidRPr="007047D8">
        <w:rPr>
          <w:sz w:val="25"/>
          <w:szCs w:val="25"/>
          <w:lang w:val="en-GB"/>
        </w:rPr>
        <w:lastRenderedPageBreak/>
        <w:t>4.4. </w:t>
      </w:r>
      <w:r w:rsidR="007047D8">
        <w:rPr>
          <w:sz w:val="25"/>
          <w:szCs w:val="25"/>
          <w:lang w:val="en-GB"/>
        </w:rPr>
        <w:t>Control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over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observance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of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the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procedure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and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conditions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for</w:t>
      </w:r>
      <w:r w:rsidR="007047D8"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>processing</w:t>
      </w:r>
      <w:r w:rsidR="00924FE0" w:rsidRPr="007047D8">
        <w:rPr>
          <w:sz w:val="25"/>
          <w:szCs w:val="25"/>
          <w:lang w:val="en-GB"/>
        </w:rPr>
        <w:t xml:space="preserve"> personal data</w:t>
      </w:r>
      <w:r w:rsidRPr="007047D8">
        <w:rPr>
          <w:sz w:val="25"/>
          <w:szCs w:val="25"/>
          <w:lang w:val="en-GB"/>
        </w:rPr>
        <w:t xml:space="preserve"> </w:t>
      </w:r>
      <w:r w:rsidR="004C40FA" w:rsidRPr="007047D8">
        <w:rPr>
          <w:sz w:val="25"/>
          <w:szCs w:val="25"/>
          <w:lang w:val="en-GB"/>
        </w:rPr>
        <w:t>and</w:t>
      </w:r>
      <w:r w:rsidRPr="007047D8">
        <w:rPr>
          <w:sz w:val="25"/>
          <w:szCs w:val="25"/>
          <w:lang w:val="en-GB"/>
        </w:rPr>
        <w:t xml:space="preserve"> </w:t>
      </w:r>
      <w:r w:rsidR="007047D8">
        <w:rPr>
          <w:sz w:val="25"/>
          <w:szCs w:val="25"/>
          <w:lang w:val="en-GB"/>
        </w:rPr>
        <w:t xml:space="preserve">safeguarding their confidentiality within the Foundation is the responsibility of the </w:t>
      </w:r>
      <w:r w:rsidR="00841D6A">
        <w:rPr>
          <w:sz w:val="25"/>
          <w:szCs w:val="25"/>
          <w:lang w:val="en-GB"/>
        </w:rPr>
        <w:t>H</w:t>
      </w:r>
      <w:r w:rsidR="007047D8">
        <w:rPr>
          <w:sz w:val="25"/>
          <w:szCs w:val="25"/>
          <w:lang w:val="en-GB"/>
        </w:rPr>
        <w:t>ead of the</w:t>
      </w:r>
      <w:r w:rsidR="006202D1">
        <w:rPr>
          <w:sz w:val="25"/>
          <w:szCs w:val="25"/>
          <w:lang w:val="en-GB"/>
        </w:rPr>
        <w:t xml:space="preserve"> </w:t>
      </w:r>
      <w:r w:rsidR="00841D6A">
        <w:rPr>
          <w:sz w:val="25"/>
          <w:szCs w:val="25"/>
          <w:lang w:val="en-GB"/>
        </w:rPr>
        <w:t>D</w:t>
      </w:r>
      <w:r w:rsidR="006202D1">
        <w:rPr>
          <w:sz w:val="25"/>
          <w:szCs w:val="25"/>
          <w:lang w:val="en-GB"/>
        </w:rPr>
        <w:t xml:space="preserve">irectorate </w:t>
      </w:r>
      <w:r w:rsidR="0053554B">
        <w:rPr>
          <w:sz w:val="25"/>
          <w:szCs w:val="25"/>
          <w:lang w:val="en-GB"/>
        </w:rPr>
        <w:t>for</w:t>
      </w:r>
      <w:r w:rsidR="006202D1">
        <w:rPr>
          <w:sz w:val="25"/>
          <w:szCs w:val="25"/>
          <w:lang w:val="en-GB"/>
        </w:rPr>
        <w:t xml:space="preserve"> development of IT systems, accreditation, access control and logistic</w:t>
      </w:r>
      <w:r w:rsidR="0053554B">
        <w:rPr>
          <w:sz w:val="25"/>
          <w:szCs w:val="25"/>
          <w:lang w:val="en-GB"/>
        </w:rPr>
        <w:t>s</w:t>
      </w:r>
      <w:r w:rsidR="006202D1">
        <w:rPr>
          <w:sz w:val="25"/>
          <w:szCs w:val="25"/>
          <w:lang w:val="en-GB"/>
        </w:rPr>
        <w:t xml:space="preserve"> Igor Ognev</w:t>
      </w:r>
      <w:r w:rsidRPr="007047D8">
        <w:rPr>
          <w:sz w:val="25"/>
          <w:szCs w:val="25"/>
          <w:lang w:val="en-GB"/>
        </w:rPr>
        <w:t xml:space="preserve">. </w:t>
      </w:r>
      <w:r w:rsidR="006202D1">
        <w:rPr>
          <w:sz w:val="25"/>
          <w:szCs w:val="25"/>
          <w:lang w:val="en-GB"/>
        </w:rPr>
        <w:t>Control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over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observance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of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the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procedure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and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conditions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for</w:t>
      </w:r>
      <w:r w:rsidR="006202D1" w:rsidRPr="007047D8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processing</w:t>
      </w:r>
      <w:r w:rsidR="006202D1" w:rsidRPr="007047D8">
        <w:rPr>
          <w:sz w:val="25"/>
          <w:szCs w:val="25"/>
          <w:lang w:val="en-GB"/>
        </w:rPr>
        <w:t xml:space="preserve"> personal data and </w:t>
      </w:r>
      <w:r w:rsidR="006202D1">
        <w:rPr>
          <w:sz w:val="25"/>
          <w:szCs w:val="25"/>
          <w:lang w:val="en-GB"/>
        </w:rPr>
        <w:t>safeguarding their confidentiality within</w:t>
      </w:r>
      <w:r w:rsidRPr="006202D1">
        <w:rPr>
          <w:sz w:val="25"/>
          <w:szCs w:val="25"/>
          <w:lang w:val="en-GB"/>
        </w:rPr>
        <w:t xml:space="preserve"> </w:t>
      </w:r>
      <w:permStart w:id="1557360389" w:edGrp="everyone"/>
      <w:r w:rsidRPr="006202D1">
        <w:rPr>
          <w:sz w:val="25"/>
          <w:szCs w:val="25"/>
          <w:lang w:val="en-GB"/>
        </w:rPr>
        <w:t>________________</w:t>
      </w:r>
      <w:permEnd w:id="1557360389"/>
      <w:r w:rsidRPr="006202D1">
        <w:rPr>
          <w:sz w:val="25"/>
          <w:szCs w:val="25"/>
          <w:lang w:val="en-GB"/>
        </w:rPr>
        <w:t xml:space="preserve"> </w:t>
      </w:r>
      <w:r w:rsidR="006202D1">
        <w:rPr>
          <w:sz w:val="25"/>
          <w:szCs w:val="25"/>
          <w:lang w:val="en-GB"/>
        </w:rPr>
        <w:t>is the responsibility of</w:t>
      </w:r>
      <w:r w:rsidRPr="006202D1">
        <w:rPr>
          <w:sz w:val="25"/>
          <w:szCs w:val="25"/>
          <w:lang w:val="en-GB"/>
        </w:rPr>
        <w:t xml:space="preserve"> /</w:t>
      </w:r>
      <w:permStart w:id="1173509003" w:edGrp="everyone"/>
      <w:r w:rsidRPr="006202D1">
        <w:rPr>
          <w:sz w:val="25"/>
          <w:szCs w:val="25"/>
          <w:lang w:val="en-GB"/>
        </w:rPr>
        <w:t>______________________</w:t>
      </w:r>
      <w:permEnd w:id="1173509003"/>
      <w:r w:rsidRPr="006202D1">
        <w:rPr>
          <w:color w:val="auto"/>
          <w:sz w:val="25"/>
          <w:szCs w:val="25"/>
          <w:lang w:val="en-GB"/>
        </w:rPr>
        <w:t>.</w:t>
      </w:r>
    </w:p>
    <w:p w14:paraId="7C4A8BD4" w14:textId="05317F6C" w:rsidR="00F47D73" w:rsidRPr="006202D1" w:rsidRDefault="00F47D73" w:rsidP="00F47D73">
      <w:pPr>
        <w:tabs>
          <w:tab w:val="left" w:pos="1134"/>
        </w:tabs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4.5. 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Matters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not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regulated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this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Agreement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are subject to consideration and resolution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5D2C1E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as per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 legislation of the Russian Federation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52E33502" w14:textId="473838E7" w:rsidR="00F47D73" w:rsidRPr="006202D1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 xml:space="preserve">5. </w:t>
      </w:r>
      <w:r w:rsid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Liability of the Parties</w:t>
      </w:r>
    </w:p>
    <w:p w14:paraId="71756444" w14:textId="3E7AEE09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5.1. 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Party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that allows r</w:t>
      </w:r>
      <w:r w:rsidR="00A6308F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evelation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or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924FE0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distribution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924FE0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 personal data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is liable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5D2C1E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as per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 legislation of the Russian Federation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including for losses incurred by the transmitting Party and arising in connection with </w:t>
      </w:r>
      <w:r w:rsidR="00924FE0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disclosure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by the other Party of the personal data transferred thereto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3F947D0A" w14:textId="7886E394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5.2. 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All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disputes and disagreements that might arise between</w:t>
      </w:r>
      <w:r w:rsidR="00724B45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the Parties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 connection with performance of this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Agreement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are to be resolved by means of negotiations between</w:t>
      </w:r>
      <w:r w:rsidR="00724B45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the Parties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3E8DB7AF" w14:textId="5F00C5B4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5.3. 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If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agreement is not reached through negotiations, all disputes, disagreements or claims concerning performance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 the Agreement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are subject to resolution in court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5D2C1E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as per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 legislation of the Russian Federation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5DCC8040" w14:textId="2D651535" w:rsidR="00F47D73" w:rsidRPr="006202D1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 xml:space="preserve">6. </w:t>
      </w:r>
      <w:r w:rsid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Term</w:t>
      </w:r>
      <w:r w:rsidRP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 xml:space="preserve"> </w:t>
      </w:r>
      <w:r w:rsidR="004C40FA" w:rsidRPr="004C40FA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of</w:t>
      </w:r>
      <w:r w:rsidR="004C40FA" w:rsidRP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 xml:space="preserve"> </w:t>
      </w:r>
      <w:r w:rsidR="004C40FA" w:rsidRPr="004C40FA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the</w:t>
      </w:r>
      <w:r w:rsidR="004C40FA" w:rsidRP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 xml:space="preserve"> </w:t>
      </w:r>
      <w:r w:rsidR="004C40FA" w:rsidRPr="004C40FA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Agreement</w:t>
      </w:r>
    </w:p>
    <w:p w14:paraId="096102A0" w14:textId="574B7257" w:rsidR="00F47D73" w:rsidRPr="006202D1" w:rsidRDefault="006202D1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This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Agreement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comes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into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effect when signed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724B45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by the Parties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remains in force until 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31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December</w:t>
      </w:r>
      <w:r w:rsidR="00F47D73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2024.</w:t>
      </w:r>
    </w:p>
    <w:p w14:paraId="69AE72C3" w14:textId="6C865714" w:rsidR="00F47D73" w:rsidRPr="009A1CCC" w:rsidRDefault="00F47D73" w:rsidP="00F47D73">
      <w:pPr>
        <w:spacing w:before="240" w:after="240"/>
        <w:ind w:left="-709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</w:pPr>
      <w:r w:rsidRPr="009A1CCC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 xml:space="preserve">7. </w:t>
      </w:r>
      <w:r w:rsid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Final</w:t>
      </w:r>
      <w:r w:rsidR="006202D1" w:rsidRPr="009A1CCC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 xml:space="preserve"> </w:t>
      </w:r>
      <w:r w:rsidR="006202D1">
        <w:rPr>
          <w:rFonts w:ascii="Times New Roman" w:hAnsi="Times New Roman" w:cs="Times New Roman"/>
          <w:b/>
          <w:bCs/>
          <w:spacing w:val="-1"/>
          <w:sz w:val="25"/>
          <w:szCs w:val="25"/>
          <w:lang w:val="en-GB"/>
        </w:rPr>
        <w:t>provisions</w:t>
      </w:r>
    </w:p>
    <w:p w14:paraId="64759D58" w14:textId="018C2CDD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2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4"/>
          <w:sz w:val="25"/>
          <w:szCs w:val="25"/>
          <w:lang w:val="en-GB"/>
        </w:rPr>
        <w:t>7.1. 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This</w:t>
      </w:r>
      <w:r w:rsidR="004C40FA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Agreement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signed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two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counterparts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53554B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equal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legal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force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one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for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each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of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the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Parties</w:t>
      </w:r>
      <w:r w:rsidRPr="006202D1">
        <w:rPr>
          <w:rFonts w:ascii="Times New Roman" w:hAnsi="Times New Roman" w:cs="Times New Roman"/>
          <w:bCs/>
          <w:spacing w:val="-2"/>
          <w:sz w:val="25"/>
          <w:szCs w:val="25"/>
          <w:lang w:val="en-GB"/>
        </w:rPr>
        <w:t>.</w:t>
      </w:r>
    </w:p>
    <w:p w14:paraId="0F223880" w14:textId="2C26137C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7.2. 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Any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corrections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,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amendments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supplements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hereto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are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valid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only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if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made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in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writing</w:t>
      </w:r>
      <w:r w:rsidR="006202D1"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 xml:space="preserve"> 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and duly signed by the a</w:t>
      </w:r>
      <w:r w:rsidR="005A5294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u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thori</w:t>
      </w:r>
      <w:r w:rsidR="00841D6A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z</w:t>
      </w:r>
      <w:r w:rsid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ed representative of each of the Parties</w:t>
      </w:r>
      <w:r w:rsidRPr="006202D1"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  <w:t>.</w:t>
      </w:r>
    </w:p>
    <w:p w14:paraId="2EDE3FD2" w14:textId="3D6F1F6C" w:rsidR="00F47D73" w:rsidRPr="006202D1" w:rsidRDefault="00F47D73" w:rsidP="00F47D73">
      <w:pPr>
        <w:spacing w:before="120" w:after="120"/>
        <w:ind w:left="-709" w:firstLine="709"/>
        <w:rPr>
          <w:rFonts w:ascii="Times New Roman" w:hAnsi="Times New Roman" w:cs="Times New Roman"/>
          <w:bCs/>
          <w:spacing w:val="-1"/>
          <w:sz w:val="25"/>
          <w:szCs w:val="25"/>
          <w:lang w:val="en-GB"/>
        </w:rPr>
      </w:pPr>
    </w:p>
    <w:p w14:paraId="1F433368" w14:textId="22E61336" w:rsidR="00F47D73" w:rsidRPr="00F47D73" w:rsidRDefault="005A5294" w:rsidP="00F47D73">
      <w:pPr>
        <w:spacing w:before="120" w:after="120"/>
        <w:ind w:left="-709" w:firstLine="709"/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spacing w:val="-1"/>
          <w:sz w:val="25"/>
          <w:szCs w:val="25"/>
          <w:lang w:val="en-GB"/>
        </w:rPr>
        <w:t>Signatures of the Parties</w:t>
      </w:r>
      <w:r w:rsidR="00F47D73" w:rsidRPr="00F47D73">
        <w:rPr>
          <w:rFonts w:ascii="Times New Roman" w:hAnsi="Times New Roman" w:cs="Times New Roman"/>
          <w:b/>
          <w:spacing w:val="-1"/>
          <w:sz w:val="25"/>
          <w:szCs w:val="25"/>
        </w:rPr>
        <w:t>:</w:t>
      </w:r>
    </w:p>
    <w:tbl>
      <w:tblPr>
        <w:tblStyle w:val="a6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4536"/>
        <w:gridCol w:w="142"/>
      </w:tblGrid>
      <w:tr w:rsidR="00F47D73" w:rsidRPr="00F47D73" w14:paraId="7E56D8BA" w14:textId="77777777" w:rsidTr="009C1DFE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017E7A2" w14:textId="77777777" w:rsidR="00F47D73" w:rsidRPr="00F47D73" w:rsidRDefault="00F47D73" w:rsidP="00F47D73">
            <w:pPr>
              <w:ind w:left="-709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1E1D4C" w14:textId="77777777" w:rsidR="00F47D73" w:rsidRPr="00F47D73" w:rsidRDefault="00F47D73" w:rsidP="00F47D73">
            <w:pPr>
              <w:ind w:left="-709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</w:p>
        </w:tc>
      </w:tr>
      <w:tr w:rsidR="00F47D73" w:rsidRPr="00F47D73" w14:paraId="429B0AC4" w14:textId="77777777" w:rsidTr="009C1DFE">
        <w:trPr>
          <w:gridAfter w:val="1"/>
          <w:wAfter w:w="142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5"/>
            </w:tblGrid>
            <w:tr w:rsidR="00191330" w:rsidRPr="00191330" w14:paraId="0FB3495D" w14:textId="77777777" w:rsidTr="00F63A58">
              <w:tc>
                <w:tcPr>
                  <w:tcW w:w="45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7CD97E2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  <w:permStart w:id="443421557" w:edGrp="everyone" w:colFirst="1" w:colLast="1"/>
                </w:p>
                <w:p w14:paraId="35489ABC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Roscongress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Foundation</w:t>
                  </w:r>
                </w:p>
                <w:p w14:paraId="3D64EBC6" w14:textId="4BC636B7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val="single" w:color="000000"/>
                      <w:lang w:val="en-GB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Legal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address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: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1101, 12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US" w:eastAsia="ru-RU"/>
                    </w:rPr>
                    <w:t>Krasnopresnenskaya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US" w:eastAsia="ru-RU"/>
                    </w:rPr>
                    <w:t>Naberezhnaya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,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US" w:eastAsia="ru-RU"/>
                    </w:rPr>
                    <w:t>Moscow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, 123610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Mailing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address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: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88A, Sredny Prospekt V. O., St</w:t>
                  </w:r>
                  <w:r w:rsidR="00841D6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.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 Petersburg 199106</w:t>
                  </w:r>
                </w:p>
                <w:p w14:paraId="63B5DDB9" w14:textId="43BEF8F4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color="000000"/>
                      <w:lang w:val="de-DE"/>
                    </w:rPr>
                  </w:pPr>
                  <w:r w:rsidRPr="00841D6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>TIN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 xml:space="preserve">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de-DE" w:eastAsia="ru-RU"/>
                    </w:rPr>
                    <w:t xml:space="preserve">7706412930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 xml:space="preserve">KPP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de-DE" w:eastAsia="ru-RU"/>
                    </w:rPr>
                    <w:t>770301001</w:t>
                  </w:r>
                </w:p>
                <w:p w14:paraId="5307F765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color="000000"/>
                      <w:lang w:val="de-DE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 xml:space="preserve">OGRN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de-DE" w:eastAsia="ru-RU"/>
                    </w:rPr>
                    <w:t>1077799005426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 xml:space="preserve"> OKPO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de-DE" w:eastAsia="ru-RU"/>
                    </w:rPr>
                    <w:t>99646931</w:t>
                  </w:r>
                </w:p>
                <w:p w14:paraId="73AABAD3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color="000000"/>
                      <w:lang w:val="de-DE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de-DE" w:eastAsia="ru-RU"/>
                    </w:rPr>
                    <w:t xml:space="preserve">Bank details: </w:t>
                  </w:r>
                </w:p>
                <w:p w14:paraId="77CE2862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Bank Saint-Petersburg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US" w:eastAsia="ru-RU"/>
                    </w:rPr>
                    <w:t>,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 </w:t>
                  </w:r>
                </w:p>
                <w:p w14:paraId="3AF041FF" w14:textId="0E2DECF1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lastRenderedPageBreak/>
                    <w:t>St</w:t>
                  </w:r>
                  <w:r w:rsidR="00841D6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.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 xml:space="preserve"> Petersburg</w:t>
                  </w:r>
                </w:p>
                <w:p w14:paraId="2E2099FF" w14:textId="4755F60A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color="000000"/>
                      <w:lang w:val="en-GB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BIC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044030790</w:t>
                  </w:r>
                </w:p>
                <w:p w14:paraId="33C0949E" w14:textId="2CC17536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val="single" w:color="000000"/>
                      <w:lang w:val="en-GB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corr/acc: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30101810900000000790</w:t>
                  </w:r>
                </w:p>
                <w:p w14:paraId="7E124816" w14:textId="06DC3131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u w:color="000000"/>
                      <w:lang w:val="en-GB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disburse/acc: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 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u w:val="single" w:color="000000"/>
                      <w:lang w:val="en-GB" w:eastAsia="ru-RU"/>
                    </w:rPr>
                    <w:t>40703810148000002341</w:t>
                  </w:r>
                </w:p>
                <w:p w14:paraId="1E647A44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</w:p>
              </w:tc>
            </w:tr>
            <w:tr w:rsidR="00191330" w:rsidRPr="00FA74F5" w14:paraId="31BEE485" w14:textId="77777777" w:rsidTr="00F63A58">
              <w:tc>
                <w:tcPr>
                  <w:tcW w:w="45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B93DD96" w14:textId="77777777" w:rsidR="00FB0082" w:rsidRDefault="00FB0082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</w:pPr>
                </w:p>
                <w:p w14:paraId="17867020" w14:textId="77777777" w:rsidR="00FB0082" w:rsidRDefault="00FB0082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</w:pPr>
                </w:p>
                <w:p w14:paraId="54CE46BD" w14:textId="77777777" w:rsidR="00FB0082" w:rsidRDefault="00FB0082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</w:pPr>
                </w:p>
                <w:p w14:paraId="2E515CE8" w14:textId="77777777" w:rsidR="00FB0082" w:rsidRDefault="00FB0082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</w:pPr>
                </w:p>
                <w:p w14:paraId="6C123346" w14:textId="283245B9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Assistant Director for IT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</w:r>
                </w:p>
                <w:p w14:paraId="1145F101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</w:p>
                <w:p w14:paraId="433B6E7B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>__________________/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D. Diorik</w:t>
                  </w:r>
                </w:p>
                <w:p w14:paraId="5A0A4A96" w14:textId="77777777" w:rsidR="00191330" w:rsidRPr="00FB6C9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Seal here</w:t>
                  </w:r>
                </w:p>
                <w:p w14:paraId="7C3FAC38" w14:textId="77777777" w:rsidR="00191330" w:rsidRPr="00FA74F5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</w:pPr>
                </w:p>
              </w:tc>
            </w:tr>
          </w:tbl>
          <w:p w14:paraId="06F53FB5" w14:textId="77777777" w:rsidR="00F47D73" w:rsidRPr="00F47D73" w:rsidRDefault="00F47D73" w:rsidP="00F47D73">
            <w:pPr>
              <w:ind w:left="32" w:hanging="21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191330" w:rsidRPr="00191330" w14:paraId="6E642C05" w14:textId="77777777" w:rsidTr="00F63A58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C0574EA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</w:p>
                <w:p w14:paraId="786328D9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>______________________</w:t>
                  </w:r>
                </w:p>
                <w:p w14:paraId="0F22F6B6" w14:textId="5CB496DB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Legal address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t xml:space="preserve">: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  <w:br/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>______________________________________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  <w:t>______________________________________</w:t>
                  </w:r>
                </w:p>
                <w:p w14:paraId="4B5F4A8E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Mailing address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: 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  <w:t>____________________________________________________________________________</w:t>
                  </w:r>
                </w:p>
                <w:p w14:paraId="21BC0A65" w14:textId="77777777" w:rsidR="00191330" w:rsidRPr="004C40FA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TIN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 _____________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KPP</w:t>
                  </w:r>
                  <w:r w:rsidRPr="004C40FA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 _____________</w:t>
                  </w:r>
                </w:p>
                <w:p w14:paraId="45E7923E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>OGRN_______________OKPO __________</w:t>
                  </w:r>
                </w:p>
                <w:p w14:paraId="5FE22E49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Bank details: </w:t>
                  </w:r>
                </w:p>
                <w:p w14:paraId="03169797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lastRenderedPageBreak/>
                    <w:t>____________________________________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br/>
                    <w:t>____________________________________</w:t>
                  </w:r>
                </w:p>
                <w:p w14:paraId="14C23301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>BIC _____________________</w:t>
                  </w:r>
                </w:p>
                <w:p w14:paraId="792B7B37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corr/acc: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 __________________________</w:t>
                  </w:r>
                </w:p>
                <w:p w14:paraId="1422D343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cs="Arial Unicode MS"/>
                      <w:color w:val="000000"/>
                      <w:lang w:val="en-GB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lang w:val="en-US" w:eastAsia="ru-RU"/>
                    </w:rPr>
                    <w:t>disburse/acc:</w:t>
                  </w:r>
                  <w:r w:rsidRPr="00191330"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  <w:t xml:space="preserve"> __________________________</w:t>
                  </w:r>
                </w:p>
                <w:p w14:paraId="170F6292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</w:p>
                <w:p w14:paraId="44453B7A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</w:p>
                <w:p w14:paraId="2F079941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lang w:val="en-GB" w:eastAsia="ru-RU"/>
                    </w:rPr>
                  </w:pPr>
                </w:p>
                <w:p w14:paraId="1FB7EF4D" w14:textId="77777777" w:rsidR="00191330" w:rsidRPr="00191330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GB" w:eastAsia="ru-RU"/>
                    </w:rPr>
                  </w:pPr>
                </w:p>
              </w:tc>
            </w:tr>
            <w:tr w:rsidR="00191330" w:rsidRPr="00FA74F5" w14:paraId="76466D4E" w14:textId="77777777" w:rsidTr="00F63A58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123F46" w14:textId="77777777" w:rsidR="00FB0082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lastRenderedPageBreak/>
                    <w:t>General Director</w:t>
                  </w:r>
                  <w:r w:rsidRPr="00FA74F5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  <w:t xml:space="preserve"> </w:t>
                  </w:r>
                  <w:r w:rsidRPr="00FA74F5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  <w:br/>
                  </w:r>
                </w:p>
                <w:p w14:paraId="44056346" w14:textId="77777777" w:rsidR="00FB0082" w:rsidRDefault="00FB0082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</w:pPr>
                </w:p>
                <w:p w14:paraId="13F9ADDC" w14:textId="1DBE4A3A" w:rsidR="00191330" w:rsidRPr="00FA74F5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</w:pPr>
                  <w:r w:rsidRPr="00FA74F5"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  <w:t>__________________/________/</w:t>
                  </w:r>
                </w:p>
                <w:p w14:paraId="6C8F9614" w14:textId="77777777" w:rsidR="00191330" w:rsidRPr="00FB6C9A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val="en-US" w:eastAsia="ru-RU"/>
                    </w:rPr>
                    <w:t>Seal here</w:t>
                  </w:r>
                </w:p>
                <w:p w14:paraId="5B7D7034" w14:textId="77777777" w:rsidR="00191330" w:rsidRPr="00FA74F5" w:rsidRDefault="00191330" w:rsidP="00191330">
                  <w:pPr>
                    <w:ind w:firstLine="0"/>
                    <w:jc w:val="left"/>
                    <w:rPr>
                      <w:rFonts w:ascii="Times New Roman" w:eastAsia="Arial Unicode MS" w:hAnsi="Times New Roman" w:cs="Arial Unicode MS"/>
                      <w:color w:val="000000"/>
                      <w:u w:color="000000"/>
                      <w:lang w:eastAsia="ru-RU"/>
                    </w:rPr>
                  </w:pPr>
                </w:p>
              </w:tc>
            </w:tr>
          </w:tbl>
          <w:p w14:paraId="550F2F6B" w14:textId="77777777" w:rsidR="00F47D73" w:rsidRPr="00F47D73" w:rsidRDefault="00F47D73" w:rsidP="0053554B">
            <w:pPr>
              <w:ind w:right="-249" w:firstLine="11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</w:p>
        </w:tc>
      </w:tr>
      <w:permEnd w:id="443421557"/>
    </w:tbl>
    <w:p w14:paraId="7863A4DE" w14:textId="77777777" w:rsidR="00F47D73" w:rsidRPr="00115CA6" w:rsidRDefault="00F47D73" w:rsidP="009C1DFE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F47D73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B2NhAgH8RfuQNvqMUT/j8kLcJ4vkA/nsyAluRHRgQ5cbHwpNavNOQd9tylJ4PQ5p+9m5fPvgC43vM+REFokjg==" w:salt="dZG9K8fIje6gv2cH1+9kR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000311"/>
    <w:rsid w:val="00004209"/>
    <w:rsid w:val="00014F69"/>
    <w:rsid w:val="00016172"/>
    <w:rsid w:val="00047A85"/>
    <w:rsid w:val="00053CF8"/>
    <w:rsid w:val="0006073D"/>
    <w:rsid w:val="0006309F"/>
    <w:rsid w:val="00076B2E"/>
    <w:rsid w:val="000B331F"/>
    <w:rsid w:val="000D4475"/>
    <w:rsid w:val="000F5B59"/>
    <w:rsid w:val="00104CE8"/>
    <w:rsid w:val="00107811"/>
    <w:rsid w:val="00115CA6"/>
    <w:rsid w:val="00122139"/>
    <w:rsid w:val="00130190"/>
    <w:rsid w:val="001332AF"/>
    <w:rsid w:val="00156778"/>
    <w:rsid w:val="00165330"/>
    <w:rsid w:val="00171924"/>
    <w:rsid w:val="00176848"/>
    <w:rsid w:val="001771E2"/>
    <w:rsid w:val="00180E36"/>
    <w:rsid w:val="00183AC2"/>
    <w:rsid w:val="00191330"/>
    <w:rsid w:val="001B146E"/>
    <w:rsid w:val="001B23D6"/>
    <w:rsid w:val="001B71CE"/>
    <w:rsid w:val="001C2607"/>
    <w:rsid w:val="001C552E"/>
    <w:rsid w:val="001C6FC7"/>
    <w:rsid w:val="001F262A"/>
    <w:rsid w:val="001F4E37"/>
    <w:rsid w:val="001F550E"/>
    <w:rsid w:val="00206AEE"/>
    <w:rsid w:val="00210270"/>
    <w:rsid w:val="00211CB1"/>
    <w:rsid w:val="002138DB"/>
    <w:rsid w:val="002219FD"/>
    <w:rsid w:val="002233E8"/>
    <w:rsid w:val="00237AC3"/>
    <w:rsid w:val="002401C5"/>
    <w:rsid w:val="002457A8"/>
    <w:rsid w:val="00245986"/>
    <w:rsid w:val="002543B8"/>
    <w:rsid w:val="00265901"/>
    <w:rsid w:val="00276C23"/>
    <w:rsid w:val="00290A99"/>
    <w:rsid w:val="00291106"/>
    <w:rsid w:val="00294BB5"/>
    <w:rsid w:val="002978DD"/>
    <w:rsid w:val="002A5862"/>
    <w:rsid w:val="002B2D0E"/>
    <w:rsid w:val="002B4173"/>
    <w:rsid w:val="002B6E41"/>
    <w:rsid w:val="002C233F"/>
    <w:rsid w:val="002D65E4"/>
    <w:rsid w:val="002E3985"/>
    <w:rsid w:val="002E4796"/>
    <w:rsid w:val="002F2183"/>
    <w:rsid w:val="003060F3"/>
    <w:rsid w:val="0030713A"/>
    <w:rsid w:val="0031007A"/>
    <w:rsid w:val="00312C69"/>
    <w:rsid w:val="00316784"/>
    <w:rsid w:val="00326242"/>
    <w:rsid w:val="00342CF3"/>
    <w:rsid w:val="003477E2"/>
    <w:rsid w:val="00360853"/>
    <w:rsid w:val="00361DA0"/>
    <w:rsid w:val="00366FF7"/>
    <w:rsid w:val="0037607B"/>
    <w:rsid w:val="0039285D"/>
    <w:rsid w:val="003A2A4D"/>
    <w:rsid w:val="003A4155"/>
    <w:rsid w:val="003C00BB"/>
    <w:rsid w:val="003C2769"/>
    <w:rsid w:val="003C3B1B"/>
    <w:rsid w:val="003D296C"/>
    <w:rsid w:val="003D3887"/>
    <w:rsid w:val="003D5A71"/>
    <w:rsid w:val="003E36C1"/>
    <w:rsid w:val="003F45DC"/>
    <w:rsid w:val="003F53EB"/>
    <w:rsid w:val="00410E04"/>
    <w:rsid w:val="00414BD4"/>
    <w:rsid w:val="0042057B"/>
    <w:rsid w:val="00427F85"/>
    <w:rsid w:val="0044247E"/>
    <w:rsid w:val="00476424"/>
    <w:rsid w:val="004808E6"/>
    <w:rsid w:val="004845E0"/>
    <w:rsid w:val="00485762"/>
    <w:rsid w:val="0049699E"/>
    <w:rsid w:val="004A0C0D"/>
    <w:rsid w:val="004A2442"/>
    <w:rsid w:val="004A76B1"/>
    <w:rsid w:val="004B2E65"/>
    <w:rsid w:val="004C40FA"/>
    <w:rsid w:val="004D0B8E"/>
    <w:rsid w:val="004E1915"/>
    <w:rsid w:val="004F37D5"/>
    <w:rsid w:val="004F6534"/>
    <w:rsid w:val="004F70FB"/>
    <w:rsid w:val="004F781A"/>
    <w:rsid w:val="0050158A"/>
    <w:rsid w:val="00511BAD"/>
    <w:rsid w:val="00512CAE"/>
    <w:rsid w:val="005149CE"/>
    <w:rsid w:val="0053554B"/>
    <w:rsid w:val="00540CBA"/>
    <w:rsid w:val="00551397"/>
    <w:rsid w:val="00553F0C"/>
    <w:rsid w:val="00564FEA"/>
    <w:rsid w:val="00577B98"/>
    <w:rsid w:val="00586E93"/>
    <w:rsid w:val="00595F06"/>
    <w:rsid w:val="005A5177"/>
    <w:rsid w:val="005A5294"/>
    <w:rsid w:val="005A7B00"/>
    <w:rsid w:val="005B651A"/>
    <w:rsid w:val="005C060B"/>
    <w:rsid w:val="005C0F51"/>
    <w:rsid w:val="005D2C1E"/>
    <w:rsid w:val="005E33C0"/>
    <w:rsid w:val="005E6129"/>
    <w:rsid w:val="00601C1B"/>
    <w:rsid w:val="006202D1"/>
    <w:rsid w:val="006347E4"/>
    <w:rsid w:val="0063747A"/>
    <w:rsid w:val="006609D8"/>
    <w:rsid w:val="00660DCE"/>
    <w:rsid w:val="00661FA5"/>
    <w:rsid w:val="006736BA"/>
    <w:rsid w:val="00690FB8"/>
    <w:rsid w:val="006910B3"/>
    <w:rsid w:val="0069250C"/>
    <w:rsid w:val="0069421B"/>
    <w:rsid w:val="006B1C23"/>
    <w:rsid w:val="006B6D9C"/>
    <w:rsid w:val="006E4527"/>
    <w:rsid w:val="007010BE"/>
    <w:rsid w:val="00703B8B"/>
    <w:rsid w:val="007047D8"/>
    <w:rsid w:val="00712427"/>
    <w:rsid w:val="00724B45"/>
    <w:rsid w:val="00725F07"/>
    <w:rsid w:val="0073481F"/>
    <w:rsid w:val="00741B47"/>
    <w:rsid w:val="0076076A"/>
    <w:rsid w:val="0076689A"/>
    <w:rsid w:val="007733E8"/>
    <w:rsid w:val="00782180"/>
    <w:rsid w:val="007B2B8F"/>
    <w:rsid w:val="007C5A75"/>
    <w:rsid w:val="007D559D"/>
    <w:rsid w:val="007F1FC6"/>
    <w:rsid w:val="0080065E"/>
    <w:rsid w:val="00803F30"/>
    <w:rsid w:val="0081186C"/>
    <w:rsid w:val="00814CC6"/>
    <w:rsid w:val="00816954"/>
    <w:rsid w:val="00816FC6"/>
    <w:rsid w:val="00841D6A"/>
    <w:rsid w:val="0084446D"/>
    <w:rsid w:val="008506C3"/>
    <w:rsid w:val="0085236D"/>
    <w:rsid w:val="008654F5"/>
    <w:rsid w:val="00885AAF"/>
    <w:rsid w:val="00886212"/>
    <w:rsid w:val="00887E3B"/>
    <w:rsid w:val="00893D3F"/>
    <w:rsid w:val="00893FA3"/>
    <w:rsid w:val="00897557"/>
    <w:rsid w:val="008C599C"/>
    <w:rsid w:val="008D3F6D"/>
    <w:rsid w:val="008D48E3"/>
    <w:rsid w:val="008E4942"/>
    <w:rsid w:val="008E7342"/>
    <w:rsid w:val="009000F6"/>
    <w:rsid w:val="00900317"/>
    <w:rsid w:val="00905078"/>
    <w:rsid w:val="0091449F"/>
    <w:rsid w:val="0091530D"/>
    <w:rsid w:val="009159E1"/>
    <w:rsid w:val="00924FE0"/>
    <w:rsid w:val="00941699"/>
    <w:rsid w:val="00947F40"/>
    <w:rsid w:val="00960426"/>
    <w:rsid w:val="00960C1A"/>
    <w:rsid w:val="0096458B"/>
    <w:rsid w:val="009708B4"/>
    <w:rsid w:val="009A04EE"/>
    <w:rsid w:val="009A1CCC"/>
    <w:rsid w:val="009A300B"/>
    <w:rsid w:val="009A7730"/>
    <w:rsid w:val="009B7DE9"/>
    <w:rsid w:val="009C1DFE"/>
    <w:rsid w:val="009D6100"/>
    <w:rsid w:val="009D67FF"/>
    <w:rsid w:val="00A15BC1"/>
    <w:rsid w:val="00A16E94"/>
    <w:rsid w:val="00A236A6"/>
    <w:rsid w:val="00A509AF"/>
    <w:rsid w:val="00A6308F"/>
    <w:rsid w:val="00A67FAA"/>
    <w:rsid w:val="00A83F7D"/>
    <w:rsid w:val="00A84F89"/>
    <w:rsid w:val="00AA53BA"/>
    <w:rsid w:val="00AD0ABC"/>
    <w:rsid w:val="00AD634A"/>
    <w:rsid w:val="00B229EE"/>
    <w:rsid w:val="00B22B8D"/>
    <w:rsid w:val="00B3192C"/>
    <w:rsid w:val="00B33443"/>
    <w:rsid w:val="00B359ED"/>
    <w:rsid w:val="00B4491B"/>
    <w:rsid w:val="00B5681D"/>
    <w:rsid w:val="00B61884"/>
    <w:rsid w:val="00B61DB5"/>
    <w:rsid w:val="00B8283D"/>
    <w:rsid w:val="00BA7EC1"/>
    <w:rsid w:val="00BD56F4"/>
    <w:rsid w:val="00C061EF"/>
    <w:rsid w:val="00C10707"/>
    <w:rsid w:val="00C17645"/>
    <w:rsid w:val="00C437DF"/>
    <w:rsid w:val="00C44836"/>
    <w:rsid w:val="00C641B6"/>
    <w:rsid w:val="00C750F6"/>
    <w:rsid w:val="00C84CCD"/>
    <w:rsid w:val="00C938AB"/>
    <w:rsid w:val="00C93B0C"/>
    <w:rsid w:val="00CA70C9"/>
    <w:rsid w:val="00CB0EE9"/>
    <w:rsid w:val="00CC49C3"/>
    <w:rsid w:val="00CD0C46"/>
    <w:rsid w:val="00CD13F0"/>
    <w:rsid w:val="00CD26DE"/>
    <w:rsid w:val="00D0748E"/>
    <w:rsid w:val="00D349E3"/>
    <w:rsid w:val="00D57308"/>
    <w:rsid w:val="00D57873"/>
    <w:rsid w:val="00D61EF4"/>
    <w:rsid w:val="00D84F8E"/>
    <w:rsid w:val="00D97FBF"/>
    <w:rsid w:val="00DA587E"/>
    <w:rsid w:val="00DA5E11"/>
    <w:rsid w:val="00DB69D0"/>
    <w:rsid w:val="00DC3915"/>
    <w:rsid w:val="00DF1FCD"/>
    <w:rsid w:val="00E32D13"/>
    <w:rsid w:val="00E367D1"/>
    <w:rsid w:val="00E4105A"/>
    <w:rsid w:val="00E668F5"/>
    <w:rsid w:val="00E7281C"/>
    <w:rsid w:val="00E768DF"/>
    <w:rsid w:val="00E92D10"/>
    <w:rsid w:val="00EB579D"/>
    <w:rsid w:val="00EC354F"/>
    <w:rsid w:val="00ED322D"/>
    <w:rsid w:val="00ED527D"/>
    <w:rsid w:val="00EE54DE"/>
    <w:rsid w:val="00EF20E5"/>
    <w:rsid w:val="00EF22D6"/>
    <w:rsid w:val="00F03C39"/>
    <w:rsid w:val="00F05561"/>
    <w:rsid w:val="00F24DF8"/>
    <w:rsid w:val="00F47D73"/>
    <w:rsid w:val="00F622B7"/>
    <w:rsid w:val="00F66E3E"/>
    <w:rsid w:val="00F74BFC"/>
    <w:rsid w:val="00F805F4"/>
    <w:rsid w:val="00F86D07"/>
    <w:rsid w:val="00F94253"/>
    <w:rsid w:val="00FA1B6E"/>
    <w:rsid w:val="00FA2670"/>
    <w:rsid w:val="00FA74F5"/>
    <w:rsid w:val="00FA7B81"/>
    <w:rsid w:val="00FB0082"/>
    <w:rsid w:val="00FB6C9A"/>
    <w:rsid w:val="00FC3186"/>
    <w:rsid w:val="00FD5BDC"/>
    <w:rsid w:val="00FE31E4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7D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1371</Words>
  <Characters>7815</Characters>
  <Application>Microsoft Office Word</Application>
  <DocSecurity>8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Соболь Екатерина</cp:lastModifiedBy>
  <cp:revision>6</cp:revision>
  <dcterms:created xsi:type="dcterms:W3CDTF">2024-02-08T07:10:00Z</dcterms:created>
  <dcterms:modified xsi:type="dcterms:W3CDTF">2024-02-08T11:36:00Z</dcterms:modified>
</cp:coreProperties>
</file>